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67CB2" w14:textId="3BC475F1" w:rsidR="00726980" w:rsidRDefault="00F75BE4" w:rsidP="00EE51CF">
      <w:pPr>
        <w:pStyle w:val="Title"/>
      </w:pPr>
      <w:r>
        <w:t>Evaluating Methods for Collecting Spatial Data in Closed Canopies and Rugged Terrain</w:t>
      </w:r>
    </w:p>
    <w:p w14:paraId="447A882A" w14:textId="77777777" w:rsidR="00726980" w:rsidRPr="00EE51CF" w:rsidRDefault="00726980" w:rsidP="00726980">
      <w:pPr>
        <w:pStyle w:val="Subtitle"/>
        <w:rPr>
          <w:rStyle w:val="SubtleReference"/>
        </w:rPr>
      </w:pPr>
      <w:r w:rsidRPr="00EE51CF">
        <w:rPr>
          <w:rStyle w:val="SubtleReference"/>
        </w:rPr>
        <w:t>By: Jim Graham</w:t>
      </w:r>
    </w:p>
    <w:p w14:paraId="2BC690C5" w14:textId="571870E8" w:rsidR="00726980" w:rsidRPr="00EE51CF" w:rsidRDefault="00726980" w:rsidP="00726980">
      <w:pPr>
        <w:pStyle w:val="Subtitle"/>
        <w:rPr>
          <w:rStyle w:val="SubtleReference"/>
        </w:rPr>
      </w:pPr>
      <w:r w:rsidRPr="00EE51CF">
        <w:rPr>
          <w:rStyle w:val="SubtleReference"/>
        </w:rPr>
        <w:t>13th of September, 20</w:t>
      </w:r>
      <w:r w:rsidR="00F75BE4">
        <w:rPr>
          <w:rStyle w:val="SubtleReference"/>
        </w:rPr>
        <w:t>20</w:t>
      </w:r>
    </w:p>
    <w:p w14:paraId="0CA187EF" w14:textId="77777777" w:rsidR="00726980" w:rsidRDefault="00726980" w:rsidP="00EE51CF">
      <w:pPr>
        <w:pStyle w:val="Heading1"/>
      </w:pPr>
      <w:commentRangeStart w:id="0"/>
      <w:r>
        <w:t>Introduction</w:t>
      </w:r>
      <w:commentRangeEnd w:id="0"/>
      <w:r>
        <w:rPr>
          <w:rStyle w:val="CommentReference"/>
          <w:rFonts w:asciiTheme="minorHAnsi" w:eastAsiaTheme="minorHAnsi" w:hAnsiTheme="minorHAnsi" w:cstheme="minorBidi"/>
          <w:color w:val="auto"/>
        </w:rPr>
        <w:commentReference w:id="0"/>
      </w:r>
    </w:p>
    <w:p w14:paraId="3103939E" w14:textId="4514ADAD" w:rsidR="00F96156" w:rsidRDefault="00F75BE4" w:rsidP="00F96156">
      <w:r>
        <w:t xml:space="preserve">Geospatial data can be collected with a variety of types of equipment including </w:t>
      </w:r>
      <w:r w:rsidR="000065F7">
        <w:t xml:space="preserve">Hand-Held </w:t>
      </w:r>
      <w:r w:rsidR="00CB1752">
        <w:t>Global Positioning</w:t>
      </w:r>
      <w:r>
        <w:t xml:space="preserve"> System (GPS)</w:t>
      </w:r>
      <w:r w:rsidR="000065F7">
        <w:t xml:space="preserve"> units</w:t>
      </w:r>
      <w:r>
        <w:t xml:space="preserve">, </w:t>
      </w:r>
      <w:r w:rsidR="00B74ABA">
        <w:t>m</w:t>
      </w:r>
      <w:r>
        <w:t xml:space="preserve">agnetic </w:t>
      </w:r>
      <w:r w:rsidR="00B74ABA">
        <w:t>c</w:t>
      </w:r>
      <w:r>
        <w:t xml:space="preserve">ompasses, and </w:t>
      </w:r>
      <w:r w:rsidR="00B74ABA">
        <w:t>l</w:t>
      </w:r>
      <w:r>
        <w:t xml:space="preserve">aser </w:t>
      </w:r>
      <w:r w:rsidR="00B74ABA">
        <w:t>r</w:t>
      </w:r>
      <w:r>
        <w:t xml:space="preserve">ange </w:t>
      </w:r>
      <w:r w:rsidR="00B74ABA">
        <w:t>f</w:t>
      </w:r>
      <w:r>
        <w:t xml:space="preserve">inders.  </w:t>
      </w:r>
      <w:r w:rsidR="000065F7">
        <w:t>Handheld GPS units vary in their accuracy based on the model and the model and the number of satellites available (</w:t>
      </w:r>
      <w:r w:rsidR="000065F7" w:rsidRPr="000065F7">
        <w:t xml:space="preserve">Drosos </w:t>
      </w:r>
      <w:r w:rsidR="000065F7">
        <w:t xml:space="preserve">and </w:t>
      </w:r>
      <w:r w:rsidR="000065F7" w:rsidRPr="000065F7">
        <w:t xml:space="preserve">Malesios </w:t>
      </w:r>
      <w:r w:rsidR="000065F7">
        <w:t>2012).   In some situations, researchers can obtain higher accuracy with a compass and laser range finder than with a GPS.  However, using a compass and range finder has different accuracy issues (</w:t>
      </w:r>
      <w:r w:rsidR="000065F7" w:rsidRPr="000065F7">
        <w:t>Julián &amp; Daniel</w:t>
      </w:r>
      <w:r w:rsidR="000065F7">
        <w:t>, 2015).</w:t>
      </w:r>
    </w:p>
    <w:p w14:paraId="44FC2EA7" w14:textId="6835C372" w:rsidR="00351A7C" w:rsidRDefault="00F75BE4" w:rsidP="00DF1D55">
      <w:r>
        <w:t xml:space="preserve">The goal of this report is to determine the </w:t>
      </w:r>
      <w:r w:rsidR="00B74ABA">
        <w:t>uncertainty</w:t>
      </w:r>
      <w:r>
        <w:t xml:space="preserve"> of two types of equipment for collecting spatial data: 1) GPS, and 2) Compass and Range Finder.</w:t>
      </w:r>
      <w:r w:rsidR="00DF1D55" w:rsidRPr="00DF1D55">
        <w:t xml:space="preserve"> </w:t>
      </w:r>
    </w:p>
    <w:p w14:paraId="1EF1E89E" w14:textId="77777777" w:rsidR="00351A7C" w:rsidRDefault="00351A7C" w:rsidP="00351A7C">
      <w:pPr>
        <w:pStyle w:val="Heading1"/>
      </w:pPr>
      <w:commentRangeStart w:id="1"/>
      <w:r>
        <w:t>Methods</w:t>
      </w:r>
      <w:commentRangeEnd w:id="1"/>
      <w:r>
        <w:rPr>
          <w:rStyle w:val="CommentReference"/>
          <w:rFonts w:asciiTheme="minorHAnsi" w:eastAsiaTheme="minorHAnsi" w:hAnsiTheme="minorHAnsi" w:cstheme="minorBidi"/>
          <w:color w:val="auto"/>
        </w:rPr>
        <w:commentReference w:id="1"/>
      </w:r>
    </w:p>
    <w:p w14:paraId="0BD1E762" w14:textId="1D156C95" w:rsidR="00DF1D55" w:rsidRDefault="00351A7C" w:rsidP="00DF1D55">
      <w:r>
        <w:t xml:space="preserve">We obtained a </w:t>
      </w:r>
      <w:r w:rsidRPr="00DF1D55">
        <w:t>Nikon 16703 Forestry Pro II Laser Rangefinder</w:t>
      </w:r>
      <w:r>
        <w:t xml:space="preserve">, a compass, and a Garmin eTrex 10 GPS handheld from the Forestry Stockroom at Humboldt State University.  Then, we downloaded the protocol.  </w:t>
      </w:r>
      <w:r w:rsidR="00DF1D55">
        <w:t>Then, we created a field sampling protocol document (see Appendix A) with the following data fields:</w:t>
      </w:r>
    </w:p>
    <w:p w14:paraId="6875D897" w14:textId="692585BE" w:rsidR="00DF1D55" w:rsidRDefault="00DF1D55" w:rsidP="00280512">
      <w:pPr>
        <w:pStyle w:val="ListParagraph"/>
        <w:numPr>
          <w:ilvl w:val="0"/>
          <w:numId w:val="12"/>
        </w:numPr>
      </w:pPr>
      <w:r>
        <w:t>Feature(tree)</w:t>
      </w:r>
      <w:r w:rsidR="00280512">
        <w:t xml:space="preserve"> or</w:t>
      </w:r>
      <w:bookmarkStart w:id="2" w:name="_GoBack"/>
      <w:bookmarkEnd w:id="2"/>
      <w:r w:rsidR="00280512">
        <w:t xml:space="preserve"> </w:t>
      </w:r>
      <w:r w:rsidR="00280512" w:rsidRPr="00280512">
        <w:t>Benchmark</w:t>
      </w:r>
      <w:r>
        <w:t xml:space="preserve"> number</w:t>
      </w:r>
    </w:p>
    <w:p w14:paraId="0C0314CA" w14:textId="77777777" w:rsidR="00DF1D55" w:rsidRDefault="00DF1D55" w:rsidP="00DF1D55">
      <w:pPr>
        <w:pStyle w:val="ListParagraph"/>
        <w:numPr>
          <w:ilvl w:val="0"/>
          <w:numId w:val="12"/>
        </w:numPr>
      </w:pPr>
      <w:r>
        <w:t>GPS Easting</w:t>
      </w:r>
    </w:p>
    <w:p w14:paraId="6D414D7D" w14:textId="77777777" w:rsidR="00DF1D55" w:rsidRDefault="00DF1D55" w:rsidP="00DF1D55">
      <w:pPr>
        <w:pStyle w:val="ListParagraph"/>
        <w:numPr>
          <w:ilvl w:val="0"/>
          <w:numId w:val="12"/>
        </w:numPr>
      </w:pPr>
      <w:r>
        <w:t>GPS Northing</w:t>
      </w:r>
    </w:p>
    <w:p w14:paraId="7D46B8E1" w14:textId="77777777" w:rsidR="00DF1D55" w:rsidRDefault="00DF1D55" w:rsidP="00DF1D55">
      <w:pPr>
        <w:pStyle w:val="ListParagraph"/>
        <w:numPr>
          <w:ilvl w:val="0"/>
          <w:numId w:val="12"/>
        </w:numPr>
      </w:pPr>
      <w:r>
        <w:t>Compass Direction (azimuth)</w:t>
      </w:r>
    </w:p>
    <w:p w14:paraId="1D2F9556" w14:textId="77777777" w:rsidR="00DF1D55" w:rsidRDefault="00DF1D55" w:rsidP="00DF1D55">
      <w:pPr>
        <w:pStyle w:val="ListParagraph"/>
        <w:numPr>
          <w:ilvl w:val="0"/>
          <w:numId w:val="12"/>
        </w:numPr>
      </w:pPr>
      <w:r>
        <w:t>Distance</w:t>
      </w:r>
    </w:p>
    <w:p w14:paraId="4580D8FC" w14:textId="77777777" w:rsidR="00DF1D55" w:rsidRDefault="00DF1D55" w:rsidP="00DF1D55">
      <w:pPr>
        <w:pStyle w:val="ListParagraph"/>
        <w:numPr>
          <w:ilvl w:val="0"/>
          <w:numId w:val="12"/>
        </w:numPr>
      </w:pPr>
      <w:r>
        <w:t>Height (optional)</w:t>
      </w:r>
    </w:p>
    <w:p w14:paraId="7CE90EAC" w14:textId="58A75741" w:rsidR="00F75BE4" w:rsidRDefault="00DF1D55" w:rsidP="00DF1D55">
      <w:pPr>
        <w:pStyle w:val="ListParagraph"/>
        <w:numPr>
          <w:ilvl w:val="0"/>
          <w:numId w:val="12"/>
        </w:numPr>
      </w:pPr>
      <w:r>
        <w:t>Notes</w:t>
      </w:r>
    </w:p>
    <w:p w14:paraId="26CB5093" w14:textId="2F2A07AE" w:rsidR="00DF1D55" w:rsidRDefault="00DF1D55" w:rsidP="00DF1D55">
      <w:r>
        <w:t>We began the surveys at the entrance to the Arcata Community Forest at the corner of E 14</w:t>
      </w:r>
      <w:r w:rsidRPr="00DF1D55">
        <w:rPr>
          <w:vertAlign w:val="superscript"/>
        </w:rPr>
        <w:t>th</w:t>
      </w:r>
      <w:r>
        <w:t xml:space="preserve"> St. and Union St. in Arcata, California.  We established a benchmark by selecting the ____________ feature as it would be visible in aerial imager</w:t>
      </w:r>
      <w:r w:rsidR="004132BB">
        <w:t>y</w:t>
      </w:r>
      <w:r>
        <w:t>.  We took a way point at the benchmark and recorded it as Feature 1.  We then took compass and distance measurements to the first tree and recorded them in our field sampling protocol document.  We moved to the first tree and then repeated this process for ____ trees.  At our final tree, we recorded compass and distance measurements to ___ additional trees.  We took turns using the equipment to make sure that everyone had a chance to work with each method.  We also reviewed each entry as a team to reduce errors in recording.</w:t>
      </w:r>
    </w:p>
    <w:p w14:paraId="482717F7" w14:textId="3E020C66" w:rsidR="00DF1D55" w:rsidRDefault="00B74ABA" w:rsidP="00DF1D55">
      <w:r>
        <w:lastRenderedPageBreak/>
        <w:t>We began analysis by</w:t>
      </w:r>
      <w:r w:rsidR="00DF1D55">
        <w:t xml:space="preserve"> download</w:t>
      </w:r>
      <w:r>
        <w:t>ing</w:t>
      </w:r>
      <w:r w:rsidR="00DF1D55">
        <w:t xml:space="preserve"> the waypoints </w:t>
      </w:r>
      <w:r>
        <w:t xml:space="preserve">to a computer </w:t>
      </w:r>
      <w:r w:rsidR="00DF1D55">
        <w:t>using DNR GPS version ___ from the Minnesota Department of Natural Resources and loaded them into ArcGIS Pro Version __ from Esri.    We exported the waypoints to a Comma Separated Value (CSV) file and then loaded this file into Microsoft Excel version __</w:t>
      </w:r>
      <w:r w:rsidR="00351A7C">
        <w:t xml:space="preserve"> and added the GPS coordinates</w:t>
      </w:r>
      <w:r w:rsidR="00DF1D55">
        <w:t xml:space="preserve">.  </w:t>
      </w:r>
      <w:r w:rsidR="00351A7C">
        <w:t xml:space="preserve">We loaded the ____________ data set and found a reference coordinate for our benchmark.  We used this to compute a Root Mean Squared Error (RMSE) for our benchmark coordinates.  </w:t>
      </w:r>
      <w:r w:rsidR="00DF1D55">
        <w:t xml:space="preserve">In Excel, we applied a </w:t>
      </w:r>
      <w:r w:rsidR="00351A7C">
        <w:t>declination</w:t>
      </w:r>
      <w:r w:rsidR="00DF1D55">
        <w:t xml:space="preserve"> of ___ to the compass readings and then computed the location of each of the trees based on the compass headings and distances.  We compared </w:t>
      </w:r>
      <w:r w:rsidR="00351A7C">
        <w:t>the GPS coordinates to the coordinates obtained using the compass and range finder.</w:t>
      </w:r>
    </w:p>
    <w:p w14:paraId="090B2B93" w14:textId="77777777" w:rsidR="00726980" w:rsidRDefault="00726980" w:rsidP="00EE51CF">
      <w:pPr>
        <w:pStyle w:val="Heading1"/>
      </w:pPr>
      <w:commentRangeStart w:id="3"/>
      <w:r>
        <w:t>Results</w:t>
      </w:r>
      <w:commentRangeEnd w:id="3"/>
      <w:r>
        <w:rPr>
          <w:rStyle w:val="CommentReference"/>
          <w:rFonts w:asciiTheme="minorHAnsi" w:eastAsiaTheme="minorHAnsi" w:hAnsiTheme="minorHAnsi" w:cstheme="minorBidi"/>
          <w:color w:val="auto"/>
        </w:rPr>
        <w:commentReference w:id="3"/>
      </w:r>
    </w:p>
    <w:p w14:paraId="5AE98108" w14:textId="44E3DC91" w:rsidR="00DD1BD0" w:rsidRDefault="00DD1BD0" w:rsidP="00AE4077">
      <w:r>
        <w:t xml:space="preserve">The results section is where you should place your final output. </w:t>
      </w:r>
      <w:r w:rsidR="00351A7C">
        <w:t>This typically includes tables and figures.  A good approach is to write text about a result that is shown in a table and/or figure and then reference the table and/or figure and have it follow the paragraph.  As an example, the table below shows the results of our analysis of the land use within Humboldt County</w:t>
      </w:r>
      <w:r w:rsidR="000065F7">
        <w:t xml:space="preserve"> (Table 1).</w:t>
      </w:r>
    </w:p>
    <w:p w14:paraId="188957DA" w14:textId="4295E6E6" w:rsidR="00DD1BD0" w:rsidRDefault="00DD1BD0" w:rsidP="00DD1BD0">
      <w:pPr>
        <w:pStyle w:val="Caption"/>
        <w:keepNext/>
      </w:pPr>
      <w:commentRangeStart w:id="4"/>
      <w:r>
        <w:t xml:space="preserve">Table </w:t>
      </w:r>
      <w:r w:rsidR="00280512">
        <w:fldChar w:fldCharType="begin"/>
      </w:r>
      <w:r w:rsidR="00280512">
        <w:instrText xml:space="preserve"> SEQ Table \* ARABIC </w:instrText>
      </w:r>
      <w:r w:rsidR="00280512">
        <w:fldChar w:fldCharType="separate"/>
      </w:r>
      <w:r>
        <w:rPr>
          <w:noProof/>
        </w:rPr>
        <w:t>1</w:t>
      </w:r>
      <w:r w:rsidR="00280512">
        <w:rPr>
          <w:noProof/>
        </w:rPr>
        <w:fldChar w:fldCharType="end"/>
      </w:r>
      <w:r>
        <w:t xml:space="preserve"> Summary of land use within Humboldt County</w:t>
      </w:r>
      <w:commentRangeEnd w:id="4"/>
      <w:r w:rsidR="00761BC5">
        <w:rPr>
          <w:rStyle w:val="CommentReference"/>
          <w:i w:val="0"/>
          <w:iCs w:val="0"/>
          <w:color w:val="auto"/>
        </w:rPr>
        <w:commentReference w:id="4"/>
      </w:r>
    </w:p>
    <w:tbl>
      <w:tblPr>
        <w:tblStyle w:val="TableGrid"/>
        <w:tblW w:w="0" w:type="auto"/>
        <w:tblLook w:val="04A0" w:firstRow="1" w:lastRow="0" w:firstColumn="1" w:lastColumn="0" w:noHBand="0" w:noVBand="1"/>
      </w:tblPr>
      <w:tblGrid>
        <w:gridCol w:w="2333"/>
        <w:gridCol w:w="2414"/>
        <w:gridCol w:w="2415"/>
        <w:gridCol w:w="2188"/>
      </w:tblGrid>
      <w:tr w:rsidR="001F69C0" w:rsidRPr="001F69C0" w14:paraId="0CE69C81" w14:textId="1B88A725" w:rsidTr="00DD1BD0">
        <w:tc>
          <w:tcPr>
            <w:tcW w:w="2333" w:type="dxa"/>
          </w:tcPr>
          <w:p w14:paraId="3A4325F7" w14:textId="060EAD86" w:rsidR="001F69C0" w:rsidRPr="001F69C0" w:rsidRDefault="001F69C0" w:rsidP="00DD1BD0">
            <w:pPr>
              <w:keepNext/>
              <w:rPr>
                <w:b/>
              </w:rPr>
            </w:pPr>
            <w:r w:rsidRPr="001F69C0">
              <w:rPr>
                <w:b/>
              </w:rPr>
              <w:t>Land Use Type</w:t>
            </w:r>
          </w:p>
        </w:tc>
        <w:tc>
          <w:tcPr>
            <w:tcW w:w="2414" w:type="dxa"/>
          </w:tcPr>
          <w:p w14:paraId="3D14402F" w14:textId="7C23AB0B" w:rsidR="001F69C0" w:rsidRPr="001F69C0" w:rsidRDefault="001F69C0" w:rsidP="00DD1BD0">
            <w:pPr>
              <w:keepNext/>
              <w:rPr>
                <w:b/>
              </w:rPr>
            </w:pPr>
            <w:r w:rsidRPr="001F69C0">
              <w:rPr>
                <w:b/>
              </w:rPr>
              <w:t>Number of Parcels</w:t>
            </w:r>
          </w:p>
        </w:tc>
        <w:tc>
          <w:tcPr>
            <w:tcW w:w="2415" w:type="dxa"/>
          </w:tcPr>
          <w:p w14:paraId="4CEF218A" w14:textId="409630C9" w:rsidR="001F69C0" w:rsidRPr="001F69C0" w:rsidRDefault="001F69C0" w:rsidP="00DD1BD0">
            <w:pPr>
              <w:keepNext/>
              <w:rPr>
                <w:b/>
              </w:rPr>
            </w:pPr>
            <w:r w:rsidRPr="001F69C0">
              <w:rPr>
                <w:b/>
              </w:rPr>
              <w:t>Number of Acres</w:t>
            </w:r>
          </w:p>
        </w:tc>
        <w:tc>
          <w:tcPr>
            <w:tcW w:w="2188" w:type="dxa"/>
          </w:tcPr>
          <w:p w14:paraId="6480EFFC" w14:textId="41838391" w:rsidR="001F69C0" w:rsidRPr="001F69C0" w:rsidRDefault="001F69C0" w:rsidP="00DD1BD0">
            <w:pPr>
              <w:keepNext/>
              <w:rPr>
                <w:b/>
              </w:rPr>
            </w:pPr>
            <w:r w:rsidRPr="001F69C0">
              <w:rPr>
                <w:b/>
              </w:rPr>
              <w:t>Percent of the Total</w:t>
            </w:r>
          </w:p>
        </w:tc>
      </w:tr>
      <w:tr w:rsidR="007D57BD" w14:paraId="366936E0" w14:textId="77777777" w:rsidTr="00DD1BD0">
        <w:tc>
          <w:tcPr>
            <w:tcW w:w="2333" w:type="dxa"/>
          </w:tcPr>
          <w:p w14:paraId="65670698" w14:textId="7D6B0AEF" w:rsidR="007D57BD" w:rsidRDefault="007D57BD" w:rsidP="00DD1BD0">
            <w:pPr>
              <w:keepNext/>
            </w:pPr>
            <w:r>
              <w:t>Agriculture</w:t>
            </w:r>
          </w:p>
        </w:tc>
        <w:tc>
          <w:tcPr>
            <w:tcW w:w="2414" w:type="dxa"/>
            <w:vAlign w:val="bottom"/>
          </w:tcPr>
          <w:p w14:paraId="3C74E9A8" w14:textId="6D79B90A" w:rsidR="007D57BD" w:rsidRDefault="007D57BD" w:rsidP="00DD1BD0">
            <w:pPr>
              <w:keepNext/>
            </w:pPr>
            <w:r>
              <w:rPr>
                <w:rFonts w:ascii="Calibri" w:hAnsi="Calibri"/>
                <w:color w:val="000000"/>
              </w:rPr>
              <w:t>196</w:t>
            </w:r>
          </w:p>
        </w:tc>
        <w:tc>
          <w:tcPr>
            <w:tcW w:w="2415" w:type="dxa"/>
            <w:vAlign w:val="bottom"/>
          </w:tcPr>
          <w:p w14:paraId="6C34B635" w14:textId="1C402AF4" w:rsidR="007D57BD" w:rsidRDefault="007D57BD" w:rsidP="00DD1BD0">
            <w:pPr>
              <w:keepNext/>
            </w:pPr>
            <w:r>
              <w:rPr>
                <w:rFonts w:ascii="Calibri" w:hAnsi="Calibri"/>
                <w:color w:val="000000"/>
              </w:rPr>
              <w:t>2713</w:t>
            </w:r>
          </w:p>
        </w:tc>
        <w:tc>
          <w:tcPr>
            <w:tcW w:w="2188" w:type="dxa"/>
          </w:tcPr>
          <w:p w14:paraId="3D3F09D6" w14:textId="58FCDEFA" w:rsidR="007D57BD" w:rsidRDefault="007D57BD" w:rsidP="00DD1BD0">
            <w:pPr>
              <w:keepNext/>
            </w:pPr>
            <w:r>
              <w:t>2.1</w:t>
            </w:r>
          </w:p>
        </w:tc>
      </w:tr>
      <w:tr w:rsidR="007D57BD" w14:paraId="0BF3E315" w14:textId="77777777" w:rsidTr="00DD1BD0">
        <w:tc>
          <w:tcPr>
            <w:tcW w:w="2333" w:type="dxa"/>
          </w:tcPr>
          <w:p w14:paraId="2F10A813" w14:textId="38068196" w:rsidR="007D57BD" w:rsidRDefault="007D57BD" w:rsidP="00DD1BD0">
            <w:pPr>
              <w:keepNext/>
            </w:pPr>
            <w:r>
              <w:t>Religious</w:t>
            </w:r>
          </w:p>
        </w:tc>
        <w:tc>
          <w:tcPr>
            <w:tcW w:w="2414" w:type="dxa"/>
            <w:vAlign w:val="bottom"/>
          </w:tcPr>
          <w:p w14:paraId="2D0CA9A9" w14:textId="6D084337" w:rsidR="007D57BD" w:rsidRDefault="007D57BD" w:rsidP="00DD1BD0">
            <w:pPr>
              <w:keepNext/>
            </w:pPr>
            <w:r>
              <w:rPr>
                <w:rFonts w:ascii="Calibri" w:hAnsi="Calibri"/>
                <w:color w:val="000000"/>
              </w:rPr>
              <w:t>1458</w:t>
            </w:r>
          </w:p>
        </w:tc>
        <w:tc>
          <w:tcPr>
            <w:tcW w:w="2415" w:type="dxa"/>
            <w:vAlign w:val="bottom"/>
          </w:tcPr>
          <w:p w14:paraId="59D57A2E" w14:textId="4E6B1E99" w:rsidR="007D57BD" w:rsidRDefault="007D57BD" w:rsidP="00DD1BD0">
            <w:pPr>
              <w:keepNext/>
            </w:pPr>
            <w:r>
              <w:rPr>
                <w:rFonts w:ascii="Calibri" w:hAnsi="Calibri"/>
                <w:color w:val="000000"/>
              </w:rPr>
              <w:t>50046</w:t>
            </w:r>
          </w:p>
        </w:tc>
        <w:tc>
          <w:tcPr>
            <w:tcW w:w="2188" w:type="dxa"/>
          </w:tcPr>
          <w:p w14:paraId="6DBD22FB" w14:textId="78031274" w:rsidR="007D57BD" w:rsidRDefault="007D57BD" w:rsidP="00DD1BD0">
            <w:pPr>
              <w:keepNext/>
            </w:pPr>
            <w:r>
              <w:t>0.01</w:t>
            </w:r>
          </w:p>
        </w:tc>
      </w:tr>
      <w:tr w:rsidR="007D57BD" w14:paraId="67CC457A" w14:textId="77777777" w:rsidTr="00DD1BD0">
        <w:tc>
          <w:tcPr>
            <w:tcW w:w="2333" w:type="dxa"/>
          </w:tcPr>
          <w:p w14:paraId="04532B97" w14:textId="2292364F" w:rsidR="007D57BD" w:rsidRDefault="007D57BD" w:rsidP="00DD1BD0">
            <w:pPr>
              <w:keepNext/>
            </w:pPr>
            <w:r>
              <w:t>Urban</w:t>
            </w:r>
          </w:p>
        </w:tc>
        <w:tc>
          <w:tcPr>
            <w:tcW w:w="2414" w:type="dxa"/>
            <w:vAlign w:val="bottom"/>
          </w:tcPr>
          <w:p w14:paraId="05BBF3C9" w14:textId="4B717821" w:rsidR="007D57BD" w:rsidRDefault="007D57BD" w:rsidP="00DD1BD0">
            <w:pPr>
              <w:keepNext/>
            </w:pPr>
            <w:r>
              <w:rPr>
                <w:rFonts w:ascii="Calibri" w:hAnsi="Calibri"/>
                <w:color w:val="000000"/>
              </w:rPr>
              <w:t>103</w:t>
            </w:r>
          </w:p>
        </w:tc>
        <w:tc>
          <w:tcPr>
            <w:tcW w:w="2415" w:type="dxa"/>
            <w:vAlign w:val="bottom"/>
          </w:tcPr>
          <w:p w14:paraId="168414C7" w14:textId="32FC947C" w:rsidR="007D57BD" w:rsidRDefault="007D57BD" w:rsidP="00DD1BD0">
            <w:pPr>
              <w:keepNext/>
            </w:pPr>
            <w:r>
              <w:rPr>
                <w:rFonts w:ascii="Calibri" w:hAnsi="Calibri"/>
                <w:color w:val="000000"/>
              </w:rPr>
              <w:t>400</w:t>
            </w:r>
          </w:p>
        </w:tc>
        <w:tc>
          <w:tcPr>
            <w:tcW w:w="2188" w:type="dxa"/>
          </w:tcPr>
          <w:p w14:paraId="641DD6F4" w14:textId="28E7F317" w:rsidR="007D57BD" w:rsidRDefault="007D57BD" w:rsidP="00DD1BD0">
            <w:pPr>
              <w:keepNext/>
            </w:pPr>
            <w:r>
              <w:t>0.7</w:t>
            </w:r>
          </w:p>
        </w:tc>
      </w:tr>
      <w:tr w:rsidR="007D57BD" w14:paraId="727433A9" w14:textId="77777777" w:rsidTr="00DD1BD0">
        <w:tc>
          <w:tcPr>
            <w:tcW w:w="2333" w:type="dxa"/>
          </w:tcPr>
          <w:p w14:paraId="4BEC6808" w14:textId="01A49E90" w:rsidR="007D57BD" w:rsidRDefault="007D57BD" w:rsidP="00DD1BD0">
            <w:pPr>
              <w:keepNext/>
            </w:pPr>
            <w:r>
              <w:t>Industry</w:t>
            </w:r>
          </w:p>
        </w:tc>
        <w:tc>
          <w:tcPr>
            <w:tcW w:w="2414" w:type="dxa"/>
            <w:vAlign w:val="bottom"/>
          </w:tcPr>
          <w:p w14:paraId="475FDDBD" w14:textId="2103F034" w:rsidR="007D57BD" w:rsidRDefault="007D57BD" w:rsidP="00DD1BD0">
            <w:pPr>
              <w:keepNext/>
            </w:pPr>
            <w:r>
              <w:rPr>
                <w:rFonts w:ascii="Calibri" w:hAnsi="Calibri"/>
                <w:color w:val="000000"/>
              </w:rPr>
              <w:t>22420</w:t>
            </w:r>
          </w:p>
        </w:tc>
        <w:tc>
          <w:tcPr>
            <w:tcW w:w="2415" w:type="dxa"/>
            <w:vAlign w:val="bottom"/>
          </w:tcPr>
          <w:p w14:paraId="43CA658A" w14:textId="0D0D538C" w:rsidR="007D57BD" w:rsidRDefault="007D57BD" w:rsidP="00DD1BD0">
            <w:pPr>
              <w:keepNext/>
            </w:pPr>
            <w:r>
              <w:rPr>
                <w:rFonts w:ascii="Calibri" w:hAnsi="Calibri"/>
                <w:color w:val="000000"/>
              </w:rPr>
              <w:t>17333</w:t>
            </w:r>
          </w:p>
        </w:tc>
        <w:tc>
          <w:tcPr>
            <w:tcW w:w="2188" w:type="dxa"/>
          </w:tcPr>
          <w:p w14:paraId="46A63CB8" w14:textId="7C2D732C" w:rsidR="007D57BD" w:rsidRDefault="007D57BD" w:rsidP="00DD1BD0">
            <w:pPr>
              <w:keepNext/>
            </w:pPr>
            <w:r>
              <w:t>0.09</w:t>
            </w:r>
          </w:p>
        </w:tc>
      </w:tr>
      <w:tr w:rsidR="007D57BD" w14:paraId="59D78B1D" w14:textId="77777777" w:rsidTr="00DD1BD0">
        <w:tc>
          <w:tcPr>
            <w:tcW w:w="2333" w:type="dxa"/>
          </w:tcPr>
          <w:p w14:paraId="1814A9D1" w14:textId="14D42F46" w:rsidR="007D57BD" w:rsidRDefault="007D57BD" w:rsidP="00DD1BD0">
            <w:pPr>
              <w:keepNext/>
            </w:pPr>
            <w:r>
              <w:t>Open</w:t>
            </w:r>
          </w:p>
        </w:tc>
        <w:tc>
          <w:tcPr>
            <w:tcW w:w="2414" w:type="dxa"/>
            <w:vAlign w:val="bottom"/>
          </w:tcPr>
          <w:p w14:paraId="6BC365D4" w14:textId="63623CF8" w:rsidR="007D57BD" w:rsidRDefault="007D57BD" w:rsidP="00DD1BD0">
            <w:pPr>
              <w:keepNext/>
            </w:pPr>
            <w:r>
              <w:rPr>
                <w:rFonts w:ascii="Calibri" w:hAnsi="Calibri"/>
                <w:color w:val="000000"/>
              </w:rPr>
              <w:t>1191</w:t>
            </w:r>
          </w:p>
        </w:tc>
        <w:tc>
          <w:tcPr>
            <w:tcW w:w="2415" w:type="dxa"/>
            <w:vAlign w:val="bottom"/>
          </w:tcPr>
          <w:p w14:paraId="42266AFB" w14:textId="77B3B79D" w:rsidR="007D57BD" w:rsidRDefault="007D57BD" w:rsidP="00DD1BD0">
            <w:pPr>
              <w:keepNext/>
            </w:pPr>
            <w:r>
              <w:rPr>
                <w:rFonts w:ascii="Calibri" w:hAnsi="Calibri"/>
                <w:color w:val="000000"/>
              </w:rPr>
              <w:t>1794</w:t>
            </w:r>
          </w:p>
        </w:tc>
        <w:tc>
          <w:tcPr>
            <w:tcW w:w="2188" w:type="dxa"/>
          </w:tcPr>
          <w:p w14:paraId="56E2E77D" w14:textId="59438947" w:rsidR="007D57BD" w:rsidRDefault="007D57BD" w:rsidP="00DD1BD0">
            <w:pPr>
              <w:keepNext/>
            </w:pPr>
            <w:r>
              <w:t>25</w:t>
            </w:r>
          </w:p>
        </w:tc>
      </w:tr>
      <w:tr w:rsidR="007D57BD" w14:paraId="5ED90EFA" w14:textId="77777777" w:rsidTr="00DD1BD0">
        <w:tc>
          <w:tcPr>
            <w:tcW w:w="2333" w:type="dxa"/>
          </w:tcPr>
          <w:p w14:paraId="621364E4" w14:textId="5957172E" w:rsidR="007D57BD" w:rsidRDefault="007D57BD" w:rsidP="00DD1BD0">
            <w:pPr>
              <w:keepNext/>
            </w:pPr>
            <w:r>
              <w:t>Residential</w:t>
            </w:r>
          </w:p>
        </w:tc>
        <w:tc>
          <w:tcPr>
            <w:tcW w:w="2414" w:type="dxa"/>
            <w:vAlign w:val="bottom"/>
          </w:tcPr>
          <w:p w14:paraId="1D126482" w14:textId="3F45A6F0" w:rsidR="007D57BD" w:rsidRDefault="007D57BD" w:rsidP="00DD1BD0">
            <w:pPr>
              <w:keepNext/>
            </w:pPr>
            <w:r>
              <w:rPr>
                <w:rFonts w:ascii="Calibri" w:hAnsi="Calibri"/>
                <w:color w:val="000000"/>
              </w:rPr>
              <w:t>103</w:t>
            </w:r>
          </w:p>
        </w:tc>
        <w:tc>
          <w:tcPr>
            <w:tcW w:w="2415" w:type="dxa"/>
            <w:vAlign w:val="bottom"/>
          </w:tcPr>
          <w:p w14:paraId="65A6955C" w14:textId="223F6193" w:rsidR="007D57BD" w:rsidRDefault="007D57BD" w:rsidP="00DD1BD0">
            <w:pPr>
              <w:keepNext/>
            </w:pPr>
            <w:r>
              <w:rPr>
                <w:rFonts w:ascii="Calibri" w:hAnsi="Calibri"/>
                <w:color w:val="000000"/>
              </w:rPr>
              <w:t>2094</w:t>
            </w:r>
          </w:p>
        </w:tc>
        <w:tc>
          <w:tcPr>
            <w:tcW w:w="2188" w:type="dxa"/>
          </w:tcPr>
          <w:p w14:paraId="42BCC4DC" w14:textId="0EF64DCD" w:rsidR="007D57BD" w:rsidRDefault="007D57BD" w:rsidP="00DD1BD0">
            <w:pPr>
              <w:keepNext/>
            </w:pPr>
            <w:r>
              <w:t>5.0</w:t>
            </w:r>
          </w:p>
        </w:tc>
      </w:tr>
      <w:tr w:rsidR="007D57BD" w14:paraId="0FC01DC7" w14:textId="77777777" w:rsidTr="00DD1BD0">
        <w:tc>
          <w:tcPr>
            <w:tcW w:w="2333" w:type="dxa"/>
          </w:tcPr>
          <w:p w14:paraId="58C9A207" w14:textId="58430DCB" w:rsidR="007D57BD" w:rsidRDefault="007D57BD" w:rsidP="00DD1BD0">
            <w:pPr>
              <w:keepNext/>
            </w:pPr>
            <w:r>
              <w:t>Timber</w:t>
            </w:r>
          </w:p>
        </w:tc>
        <w:tc>
          <w:tcPr>
            <w:tcW w:w="2414" w:type="dxa"/>
            <w:vAlign w:val="bottom"/>
          </w:tcPr>
          <w:p w14:paraId="4A59BA8A" w14:textId="2FDECC44" w:rsidR="007D57BD" w:rsidRDefault="007D57BD" w:rsidP="00DD1BD0">
            <w:pPr>
              <w:keepNext/>
            </w:pPr>
            <w:r>
              <w:rPr>
                <w:rFonts w:ascii="Calibri" w:hAnsi="Calibri"/>
                <w:color w:val="000000"/>
              </w:rPr>
              <w:t>3005</w:t>
            </w:r>
          </w:p>
        </w:tc>
        <w:tc>
          <w:tcPr>
            <w:tcW w:w="2415" w:type="dxa"/>
            <w:vAlign w:val="bottom"/>
          </w:tcPr>
          <w:p w14:paraId="6F560B5C" w14:textId="274ECE31" w:rsidR="007D57BD" w:rsidRDefault="007D57BD" w:rsidP="00DD1BD0">
            <w:pPr>
              <w:keepNext/>
            </w:pPr>
            <w:r>
              <w:rPr>
                <w:rFonts w:ascii="Calibri" w:hAnsi="Calibri"/>
                <w:color w:val="000000"/>
              </w:rPr>
              <w:t>581221</w:t>
            </w:r>
          </w:p>
        </w:tc>
        <w:tc>
          <w:tcPr>
            <w:tcW w:w="2188" w:type="dxa"/>
          </w:tcPr>
          <w:p w14:paraId="52FEB059" w14:textId="0C41F5DF" w:rsidR="007D57BD" w:rsidRDefault="007D57BD" w:rsidP="00DD1BD0">
            <w:pPr>
              <w:keepNext/>
            </w:pPr>
            <w:r>
              <w:t>57</w:t>
            </w:r>
          </w:p>
        </w:tc>
      </w:tr>
      <w:tr w:rsidR="007D57BD" w14:paraId="58AF20B0" w14:textId="77777777" w:rsidTr="00DD1BD0">
        <w:tc>
          <w:tcPr>
            <w:tcW w:w="2333" w:type="dxa"/>
          </w:tcPr>
          <w:p w14:paraId="33FDE79A" w14:textId="5185D38F" w:rsidR="007D57BD" w:rsidRDefault="007D57BD" w:rsidP="00DD1BD0">
            <w:pPr>
              <w:keepNext/>
            </w:pPr>
            <w:r>
              <w:t>Commercial</w:t>
            </w:r>
          </w:p>
        </w:tc>
        <w:tc>
          <w:tcPr>
            <w:tcW w:w="2414" w:type="dxa"/>
            <w:vAlign w:val="bottom"/>
          </w:tcPr>
          <w:p w14:paraId="2EAAC77A" w14:textId="22250F96" w:rsidR="007D57BD" w:rsidRDefault="007D57BD" w:rsidP="00DD1BD0">
            <w:pPr>
              <w:keepNext/>
            </w:pPr>
            <w:r>
              <w:rPr>
                <w:rFonts w:ascii="Calibri" w:hAnsi="Calibri"/>
                <w:color w:val="000000"/>
              </w:rPr>
              <w:t>1077</w:t>
            </w:r>
          </w:p>
        </w:tc>
        <w:tc>
          <w:tcPr>
            <w:tcW w:w="2415" w:type="dxa"/>
            <w:vAlign w:val="bottom"/>
          </w:tcPr>
          <w:p w14:paraId="68B36690" w14:textId="2D491ADE" w:rsidR="007D57BD" w:rsidRDefault="007D57BD" w:rsidP="00DD1BD0">
            <w:pPr>
              <w:keepNext/>
            </w:pPr>
            <w:r>
              <w:rPr>
                <w:rFonts w:ascii="Calibri" w:hAnsi="Calibri"/>
                <w:color w:val="000000"/>
              </w:rPr>
              <w:t>14480</w:t>
            </w:r>
          </w:p>
        </w:tc>
        <w:tc>
          <w:tcPr>
            <w:tcW w:w="2188" w:type="dxa"/>
          </w:tcPr>
          <w:p w14:paraId="45729AF2" w14:textId="546685F2" w:rsidR="007D57BD" w:rsidRDefault="007D57BD" w:rsidP="00DD1BD0">
            <w:pPr>
              <w:keepNext/>
            </w:pPr>
            <w:r>
              <w:t>0.08</w:t>
            </w:r>
          </w:p>
        </w:tc>
      </w:tr>
      <w:tr w:rsidR="007D57BD" w14:paraId="55518762" w14:textId="77777777" w:rsidTr="00DD1BD0">
        <w:tc>
          <w:tcPr>
            <w:tcW w:w="2333" w:type="dxa"/>
          </w:tcPr>
          <w:p w14:paraId="354F0500" w14:textId="33C3A6F3" w:rsidR="007D57BD" w:rsidRDefault="007D57BD" w:rsidP="00DD1BD0">
            <w:pPr>
              <w:keepNext/>
            </w:pPr>
            <w:r>
              <w:t xml:space="preserve">Public </w:t>
            </w:r>
          </w:p>
        </w:tc>
        <w:tc>
          <w:tcPr>
            <w:tcW w:w="2414" w:type="dxa"/>
            <w:vAlign w:val="bottom"/>
          </w:tcPr>
          <w:p w14:paraId="337FAFDC" w14:textId="10342955" w:rsidR="007D57BD" w:rsidRDefault="007D57BD" w:rsidP="00DD1BD0">
            <w:pPr>
              <w:keepNext/>
            </w:pPr>
            <w:r>
              <w:rPr>
                <w:rFonts w:ascii="Calibri" w:hAnsi="Calibri"/>
                <w:color w:val="000000"/>
              </w:rPr>
              <w:t>23165</w:t>
            </w:r>
          </w:p>
        </w:tc>
        <w:tc>
          <w:tcPr>
            <w:tcW w:w="2415" w:type="dxa"/>
            <w:vAlign w:val="bottom"/>
          </w:tcPr>
          <w:p w14:paraId="448A631D" w14:textId="37261E24" w:rsidR="007D57BD" w:rsidRDefault="007D57BD" w:rsidP="00DD1BD0">
            <w:pPr>
              <w:keepNext/>
            </w:pPr>
            <w:r>
              <w:rPr>
                <w:rFonts w:ascii="Calibri" w:hAnsi="Calibri"/>
                <w:color w:val="000000"/>
              </w:rPr>
              <w:t>115593</w:t>
            </w:r>
          </w:p>
        </w:tc>
        <w:tc>
          <w:tcPr>
            <w:tcW w:w="2188" w:type="dxa"/>
          </w:tcPr>
          <w:p w14:paraId="0C09215C" w14:textId="1A135F42" w:rsidR="007D57BD" w:rsidRDefault="007D57BD" w:rsidP="00DD1BD0">
            <w:pPr>
              <w:keepNext/>
            </w:pPr>
            <w:r>
              <w:t>0.6</w:t>
            </w:r>
          </w:p>
        </w:tc>
      </w:tr>
      <w:tr w:rsidR="007D57BD" w14:paraId="0C6E3148" w14:textId="77777777" w:rsidTr="00DD1BD0">
        <w:tc>
          <w:tcPr>
            <w:tcW w:w="2333" w:type="dxa"/>
          </w:tcPr>
          <w:p w14:paraId="5AE7EB82" w14:textId="7A6550B3" w:rsidR="007D57BD" w:rsidRDefault="007D57BD" w:rsidP="00DD1BD0">
            <w:pPr>
              <w:keepNext/>
            </w:pPr>
            <w:r>
              <w:t>Tribal</w:t>
            </w:r>
          </w:p>
        </w:tc>
        <w:tc>
          <w:tcPr>
            <w:tcW w:w="2414" w:type="dxa"/>
            <w:vAlign w:val="bottom"/>
          </w:tcPr>
          <w:p w14:paraId="0E42BD6F" w14:textId="0CBB6687" w:rsidR="007D57BD" w:rsidRDefault="007D57BD" w:rsidP="00DD1BD0">
            <w:pPr>
              <w:keepNext/>
            </w:pPr>
            <w:r>
              <w:rPr>
                <w:rFonts w:ascii="Calibri" w:hAnsi="Calibri"/>
                <w:color w:val="000000"/>
              </w:rPr>
              <w:t>8026</w:t>
            </w:r>
          </w:p>
        </w:tc>
        <w:tc>
          <w:tcPr>
            <w:tcW w:w="2415" w:type="dxa"/>
            <w:vAlign w:val="bottom"/>
          </w:tcPr>
          <w:p w14:paraId="316A11AF" w14:textId="584CE1F7" w:rsidR="007D57BD" w:rsidRDefault="007D57BD" w:rsidP="00DD1BD0">
            <w:pPr>
              <w:keepNext/>
            </w:pPr>
            <w:r>
              <w:rPr>
                <w:rFonts w:ascii="Calibri" w:hAnsi="Calibri"/>
                <w:color w:val="000000"/>
              </w:rPr>
              <w:t>1312892</w:t>
            </w:r>
          </w:p>
        </w:tc>
        <w:tc>
          <w:tcPr>
            <w:tcW w:w="2188" w:type="dxa"/>
          </w:tcPr>
          <w:p w14:paraId="4D352F8E" w14:textId="743A19C6" w:rsidR="007D57BD" w:rsidRDefault="007D57BD" w:rsidP="00DD1BD0">
            <w:pPr>
              <w:keepNext/>
            </w:pPr>
            <w:r>
              <w:t>4.0</w:t>
            </w:r>
          </w:p>
        </w:tc>
      </w:tr>
    </w:tbl>
    <w:p w14:paraId="51D4447B" w14:textId="77777777" w:rsidR="00AE4077" w:rsidRDefault="00AE4077" w:rsidP="00AE4077"/>
    <w:p w14:paraId="49CC9AD4" w14:textId="78199FEB" w:rsidR="007D57BD" w:rsidRDefault="00351A7C" w:rsidP="00AE4077">
      <w:commentRangeStart w:id="5"/>
      <w:r>
        <w:t>As another example, the figure below shows the spatial distribution of various types of land use within Humboldt County</w:t>
      </w:r>
      <w:r w:rsidR="000065F7">
        <w:t xml:space="preserve"> (Figure 2).  </w:t>
      </w:r>
      <w:commentRangeEnd w:id="5"/>
      <w:r>
        <w:rPr>
          <w:rStyle w:val="CommentReference"/>
        </w:rPr>
        <w:commentReference w:id="5"/>
      </w:r>
    </w:p>
    <w:p w14:paraId="57EFF5E9" w14:textId="77777777" w:rsidR="00675245" w:rsidRDefault="00675245" w:rsidP="00675245">
      <w:pPr>
        <w:keepNext/>
        <w:jc w:val="center"/>
      </w:pPr>
      <w:r>
        <w:rPr>
          <w:noProof/>
        </w:rPr>
        <w:lastRenderedPageBreak/>
        <w:drawing>
          <wp:inline distT="0" distB="0" distL="0" distR="0" wp14:anchorId="1B81B569" wp14:editId="120F01F4">
            <wp:extent cx="5601482" cy="5572903"/>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8479CA.tmp"/>
                    <pic:cNvPicPr/>
                  </pic:nvPicPr>
                  <pic:blipFill>
                    <a:blip r:embed="rId10">
                      <a:extLst>
                        <a:ext uri="{28A0092B-C50C-407E-A947-70E740481C1C}">
                          <a14:useLocalDpi xmlns:a14="http://schemas.microsoft.com/office/drawing/2010/main" val="0"/>
                        </a:ext>
                      </a:extLst>
                    </a:blip>
                    <a:stretch>
                      <a:fillRect/>
                    </a:stretch>
                  </pic:blipFill>
                  <pic:spPr>
                    <a:xfrm>
                      <a:off x="0" y="0"/>
                      <a:ext cx="5601482" cy="5572903"/>
                    </a:xfrm>
                    <a:prstGeom prst="rect">
                      <a:avLst/>
                    </a:prstGeom>
                  </pic:spPr>
                </pic:pic>
              </a:graphicData>
            </a:graphic>
          </wp:inline>
        </w:drawing>
      </w:r>
    </w:p>
    <w:p w14:paraId="1EEEFAEC" w14:textId="468CE517" w:rsidR="00675245" w:rsidRDefault="00675245" w:rsidP="00675245">
      <w:pPr>
        <w:pStyle w:val="Caption"/>
        <w:jc w:val="center"/>
      </w:pPr>
      <w:r>
        <w:t xml:space="preserve">Figure </w:t>
      </w:r>
      <w:r w:rsidR="00280512">
        <w:fldChar w:fldCharType="begin"/>
      </w:r>
      <w:r w:rsidR="00280512">
        <w:instrText xml:space="preserve"> SEQ Figure \* ARABIC </w:instrText>
      </w:r>
      <w:r w:rsidR="00280512">
        <w:fldChar w:fldCharType="separate"/>
      </w:r>
      <w:r>
        <w:rPr>
          <w:noProof/>
        </w:rPr>
        <w:t>2</w:t>
      </w:r>
      <w:r w:rsidR="00280512">
        <w:rPr>
          <w:noProof/>
        </w:rPr>
        <w:fldChar w:fldCharType="end"/>
      </w:r>
      <w:r>
        <w:t xml:space="preserve"> Land use within Humboldt County</w:t>
      </w:r>
      <w:r w:rsidR="00761BC5">
        <w:t xml:space="preserve"> (Source: Humboldt County GIS)</w:t>
      </w:r>
    </w:p>
    <w:p w14:paraId="0C9354F0" w14:textId="64CA9820" w:rsidR="00726980" w:rsidRDefault="007D57BD" w:rsidP="000065F7">
      <w:commentRangeStart w:id="6"/>
      <w:commentRangeEnd w:id="6"/>
      <w:r>
        <w:rPr>
          <w:rStyle w:val="CommentReference"/>
        </w:rPr>
        <w:commentReference w:id="6"/>
      </w:r>
    </w:p>
    <w:p w14:paraId="61CBF4E5" w14:textId="77777777" w:rsidR="00726980" w:rsidRDefault="00726980" w:rsidP="00EE51CF">
      <w:pPr>
        <w:pStyle w:val="Heading1"/>
      </w:pPr>
      <w:r>
        <w:t>Conclusion</w:t>
      </w:r>
    </w:p>
    <w:p w14:paraId="677968DA" w14:textId="448FB862" w:rsidR="004A5653" w:rsidRDefault="00351A7C">
      <w:r>
        <w:t>State the main findings of your study and discuss the implications of the results.  State what you would recommend for the next steps to improve your findings.</w:t>
      </w:r>
    </w:p>
    <w:p w14:paraId="75CFEF87" w14:textId="7ED88423" w:rsidR="00726980" w:rsidRDefault="00726980" w:rsidP="005A104D">
      <w:pPr>
        <w:pStyle w:val="Heading1"/>
      </w:pPr>
      <w:commentRangeStart w:id="7"/>
      <w:r>
        <w:t>Acknowledgements</w:t>
      </w:r>
      <w:commentRangeEnd w:id="7"/>
      <w:r>
        <w:rPr>
          <w:rStyle w:val="CommentReference"/>
          <w:rFonts w:asciiTheme="minorHAnsi" w:eastAsiaTheme="minorHAnsi" w:hAnsiTheme="minorHAnsi" w:cstheme="minorBidi"/>
          <w:color w:val="auto"/>
        </w:rPr>
        <w:commentReference w:id="7"/>
      </w:r>
    </w:p>
    <w:p w14:paraId="45250B9F" w14:textId="3F88E81F" w:rsidR="00726980" w:rsidRDefault="00351A7C">
      <w:r>
        <w:t>Acknowledge anyone that helped with the study that is not otherwise mentioned.</w:t>
      </w:r>
    </w:p>
    <w:p w14:paraId="393BBD16" w14:textId="22B758AF" w:rsidR="00726980" w:rsidRDefault="000065F7" w:rsidP="00351A7C">
      <w:pPr>
        <w:pStyle w:val="Heading1"/>
      </w:pPr>
      <w:r>
        <w:t>References</w:t>
      </w:r>
    </w:p>
    <w:p w14:paraId="715B7519" w14:textId="4210EDB4" w:rsidR="002602CC" w:rsidRDefault="000065F7" w:rsidP="000065F7">
      <w:r w:rsidRPr="000065F7">
        <w:t>Drosos, Vasileios C. and Malesios, Chrisvaladis (2012). Measuring the Accuracy and Precision of the Garmin GPS Positioning in Forested Areas: A Case Study in Taxiarchis-Vrastama University Forest. Journal of Environmental Science and Engineering B, 2012 , pp. 566-576.</w:t>
      </w:r>
    </w:p>
    <w:p w14:paraId="1E7BDA66" w14:textId="43C126ED" w:rsidR="000065F7" w:rsidRDefault="000065F7" w:rsidP="000065F7">
      <w:r w:rsidRPr="000065F7">
        <w:t>Julián Tomaštik &amp; Daniel Tunák (2015) Compass measurement – still a suitable surveying method in specific conditions, Geodesy and Cartography, 41:1, 31-40, DOI: 10.3846/20296991.2015.1011863</w:t>
      </w:r>
    </w:p>
    <w:p w14:paraId="63FF2CAF" w14:textId="4CCC4828" w:rsidR="000065F7" w:rsidRDefault="00351A7C" w:rsidP="00351A7C">
      <w:pPr>
        <w:pStyle w:val="Heading1"/>
      </w:pPr>
      <w:r>
        <w:t>Appendix A</w:t>
      </w:r>
    </w:p>
    <w:p w14:paraId="53F8F1C2" w14:textId="01F6DB1C" w:rsidR="00351A7C" w:rsidRDefault="00351A7C" w:rsidP="000065F7">
      <w:r>
        <w:t>Add an appendix to include any information you feel is important but does not belong in the body of the text.  This could include protocol forms, program listing (i.e. code), additional tables and figures that are too long or numerous for the body of the report.</w:t>
      </w:r>
    </w:p>
    <w:sectPr w:rsidR="00351A7C" w:rsidSect="00675245">
      <w:headerReference w:type="default" r:id="rId11"/>
      <w:footerReference w:type="defaul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im Graham" w:date="2013-09-14T11:03:00Z" w:initials="JG">
    <w:p w14:paraId="34659E46" w14:textId="77777777" w:rsidR="00726980" w:rsidRDefault="00726980">
      <w:pPr>
        <w:pStyle w:val="CommentText"/>
      </w:pPr>
      <w:r>
        <w:rPr>
          <w:rStyle w:val="CommentReference"/>
        </w:rPr>
        <w:annotationRef/>
      </w:r>
      <w:r>
        <w:t xml:space="preserve">Includes background information on the topic and typically ends with the goals of the report.  Any facts that are stated should contain a citation to an entry in the </w:t>
      </w:r>
      <w:r w:rsidR="00860EE1">
        <w:t>bibliography</w:t>
      </w:r>
      <w:r>
        <w:t>.</w:t>
      </w:r>
    </w:p>
  </w:comment>
  <w:comment w:id="1" w:author="jim" w:date="2020-09-14T15:20:00Z" w:initials="j">
    <w:p w14:paraId="3B1B835F" w14:textId="63342EA9" w:rsidR="00351A7C" w:rsidRDefault="00351A7C">
      <w:pPr>
        <w:pStyle w:val="CommentText"/>
      </w:pPr>
      <w:r>
        <w:rPr>
          <w:rStyle w:val="CommentReference"/>
        </w:rPr>
        <w:annotationRef/>
      </w:r>
      <w:r>
        <w:t>Methods should describe the steps you took in enough detail for someone else to recreate your study.  At the same time, they may be using different equipment and software so you don’t need to include all the deta</w:t>
      </w:r>
      <w:r w:rsidR="004132BB">
        <w:t>i</w:t>
      </w:r>
      <w:r>
        <w:t>ls.</w:t>
      </w:r>
    </w:p>
  </w:comment>
  <w:comment w:id="3" w:author="Jim Graham" w:date="2013-09-14T11:09:00Z" w:initials="JG">
    <w:p w14:paraId="3E9A9347" w14:textId="77777777" w:rsidR="00726980" w:rsidRDefault="00726980">
      <w:pPr>
        <w:pStyle w:val="CommentText"/>
      </w:pPr>
      <w:r>
        <w:rPr>
          <w:rStyle w:val="CommentReference"/>
        </w:rPr>
        <w:annotationRef/>
      </w:r>
      <w:r>
        <w:t>Give your detailed results with just enough information to explain them.</w:t>
      </w:r>
    </w:p>
  </w:comment>
  <w:comment w:id="4" w:author="Amy E Rock" w:date="2016-01-23T15:25:00Z" w:initials="AER">
    <w:p w14:paraId="211F3DA7" w14:textId="77777777" w:rsidR="00761BC5" w:rsidRDefault="00761BC5" w:rsidP="00761BC5">
      <w:r>
        <w:rPr>
          <w:rStyle w:val="CommentReference"/>
        </w:rPr>
        <w:annotationRef/>
      </w:r>
      <w:r>
        <w:t xml:space="preserve">Use of the caption feature in Microsoft Word (References &gt; Insert Caption) will help keep your table caption attached to the table.  If the table splits awkwardly across two pages (e.g. if the header row is one page and the rest of the table is on the next), highlight the entire table and select </w:t>
      </w:r>
      <w:r w:rsidRPr="00DD1BD0">
        <w:rPr>
          <w:rStyle w:val="Emphasis"/>
        </w:rPr>
        <w:t xml:space="preserve">Keep with next </w:t>
      </w:r>
      <w:r>
        <w:t>under the paragraph formatting tools, which will keep the table rows from breaking across a page.</w:t>
      </w:r>
    </w:p>
    <w:p w14:paraId="0DC31A2F" w14:textId="10D04622" w:rsidR="00761BC5" w:rsidRDefault="00761BC5">
      <w:pPr>
        <w:pStyle w:val="CommentText"/>
      </w:pPr>
    </w:p>
  </w:comment>
  <w:comment w:id="5" w:author="jim" w:date="2020-09-14T15:20:00Z" w:initials="j">
    <w:p w14:paraId="0A18E2E6" w14:textId="5EA7456F" w:rsidR="00351A7C" w:rsidRDefault="00351A7C">
      <w:pPr>
        <w:pStyle w:val="CommentText"/>
      </w:pPr>
      <w:r>
        <w:rPr>
          <w:rStyle w:val="CommentReference"/>
        </w:rPr>
        <w:annotationRef/>
      </w:r>
      <w:r>
        <w:t>Try to avoid one</w:t>
      </w:r>
      <w:r w:rsidR="004132BB">
        <w:t>-</w:t>
      </w:r>
      <w:r>
        <w:t>sentence paragraphs.  In this case, I would combine this paragraph with the one above and have the figure follow the table.</w:t>
      </w:r>
    </w:p>
  </w:comment>
  <w:comment w:id="6" w:author="jg2345" w:date="2013-09-16T10:47:00Z" w:initials="j">
    <w:p w14:paraId="097A3DE9" w14:textId="20350D65" w:rsidR="007D57BD" w:rsidRDefault="007D57BD">
      <w:pPr>
        <w:pStyle w:val="CommentText"/>
      </w:pPr>
      <w:r>
        <w:rPr>
          <w:rStyle w:val="CommentReference"/>
        </w:rPr>
        <w:annotationRef/>
      </w:r>
      <w:r>
        <w:t xml:space="preserve">If your map creates a line break, that is ok.  It’s better to have a </w:t>
      </w:r>
      <w:r w:rsidR="000065F7">
        <w:t>good-looking</w:t>
      </w:r>
      <w:r>
        <w:t xml:space="preserve"> map on the next page th</w:t>
      </w:r>
      <w:r w:rsidR="004132BB">
        <w:t>a</w:t>
      </w:r>
      <w:r>
        <w:t>n one that is too small to fill white space.</w:t>
      </w:r>
    </w:p>
  </w:comment>
  <w:comment w:id="7" w:author="Jim Graham" w:date="2013-09-14T11:06:00Z" w:initials="JG">
    <w:p w14:paraId="617EF3C4" w14:textId="77777777" w:rsidR="00726980" w:rsidRDefault="00726980">
      <w:pPr>
        <w:pStyle w:val="CommentText"/>
      </w:pPr>
      <w:r>
        <w:rPr>
          <w:rStyle w:val="CommentReference"/>
        </w:rPr>
        <w:annotationRef/>
      </w:r>
      <w:r>
        <w:t>This is an optional section but should be included especially if you have funders who sponsored the work.  Thank them and anyone else you received help and resources (data, software, space, etc.) from.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59E46" w15:done="0"/>
  <w15:commentEx w15:paraId="3B1B835F" w15:done="0"/>
  <w15:commentEx w15:paraId="3E9A9347" w15:done="0"/>
  <w15:commentEx w15:paraId="0DC31A2F" w15:done="0"/>
  <w15:commentEx w15:paraId="0A18E2E6" w15:done="0"/>
  <w15:commentEx w15:paraId="097A3DE9" w15:done="0"/>
  <w15:commentEx w15:paraId="617EF3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A08DA" w16cex:dateUtc="2020-09-14T22:20:00Z"/>
  <w16cex:commentExtensible w16cex:durableId="230A08A9" w16cex:dateUtc="2020-09-14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659E46" w16cid:durableId="2309FF72"/>
  <w16cid:commentId w16cid:paraId="3B1B835F" w16cid:durableId="230A08DA"/>
  <w16cid:commentId w16cid:paraId="3E9A9347" w16cid:durableId="2309FF75"/>
  <w16cid:commentId w16cid:paraId="0DC31A2F" w16cid:durableId="2309FF76"/>
  <w16cid:commentId w16cid:paraId="0A18E2E6" w16cid:durableId="230A08A9"/>
  <w16cid:commentId w16cid:paraId="097A3DE9" w16cid:durableId="2309FF77"/>
  <w16cid:commentId w16cid:paraId="617EF3C4" w16cid:durableId="2309FF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07A87" w14:textId="77777777" w:rsidR="00414FF0" w:rsidRDefault="00414FF0" w:rsidP="00726980">
      <w:pPr>
        <w:spacing w:after="0" w:line="240" w:lineRule="auto"/>
      </w:pPr>
      <w:r>
        <w:separator/>
      </w:r>
    </w:p>
  </w:endnote>
  <w:endnote w:type="continuationSeparator" w:id="0">
    <w:p w14:paraId="15FD9D7B" w14:textId="77777777" w:rsidR="00414FF0" w:rsidRDefault="00414FF0" w:rsidP="0072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58BB" w14:textId="5F4B79A2" w:rsidR="00726980" w:rsidRDefault="00675245">
    <w:pPr>
      <w:pStyle w:val="Footer"/>
    </w:pPr>
    <w:r>
      <w:t>[Date]</w:t>
    </w:r>
    <w:r w:rsidR="007D57BD">
      <w:tab/>
    </w:r>
    <w:r w:rsidR="007D57BD">
      <w:tab/>
    </w:r>
    <w:r>
      <w:t xml:space="preserve">Page </w:t>
    </w:r>
    <w:r>
      <w:rPr>
        <w:b/>
        <w:bCs/>
      </w:rPr>
      <w:fldChar w:fldCharType="begin"/>
    </w:r>
    <w:r>
      <w:rPr>
        <w:b/>
        <w:bCs/>
      </w:rPr>
      <w:instrText xml:space="preserve"> PAGE  \* Arabic  \* MERGEFORMAT </w:instrText>
    </w:r>
    <w:r>
      <w:rPr>
        <w:b/>
        <w:bCs/>
      </w:rPr>
      <w:fldChar w:fldCharType="separate"/>
    </w:r>
    <w:r w:rsidR="0028051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80512">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4DD68" w14:textId="77777777" w:rsidR="00414FF0" w:rsidRDefault="00414FF0" w:rsidP="00726980">
      <w:pPr>
        <w:spacing w:after="0" w:line="240" w:lineRule="auto"/>
      </w:pPr>
      <w:r>
        <w:separator/>
      </w:r>
    </w:p>
  </w:footnote>
  <w:footnote w:type="continuationSeparator" w:id="0">
    <w:p w14:paraId="5D9D7748" w14:textId="77777777" w:rsidR="00414FF0" w:rsidRDefault="00414FF0" w:rsidP="0072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84D1" w14:textId="238A5295" w:rsidR="00675245" w:rsidRDefault="00675245">
    <w:pPr>
      <w:pStyle w:val="Header"/>
    </w:pPr>
    <w:r>
      <w:t>[Your Name]</w:t>
    </w:r>
    <w:r w:rsidRPr="00675245">
      <w:t xml:space="preserve"> </w:t>
    </w:r>
    <w:r>
      <w:tab/>
    </w:r>
    <w:r>
      <w:tab/>
      <w:t>[Report Title Here]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9640AA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CD91A87"/>
    <w:multiLevelType w:val="hybridMultilevel"/>
    <w:tmpl w:val="CA1883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C11F8"/>
    <w:multiLevelType w:val="hybridMultilevel"/>
    <w:tmpl w:val="1558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Graham">
    <w15:presenceInfo w15:providerId="Windows Live" w15:userId="53c2e6619ec94b59"/>
  </w15:person>
  <w15:person w15:author="jim">
    <w15:presenceInfo w15:providerId="None" w15:userId="jim"/>
  </w15:person>
  <w15:person w15:author="Amy E Rock">
    <w15:presenceInfo w15:providerId="AD" w15:userId="S-1-5-21-260833035-2697287537-3800804111-1892223"/>
  </w15:person>
  <w15:person w15:author="jg2345">
    <w15:presenceInfo w15:providerId="None" w15:userId="jg2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80"/>
    <w:rsid w:val="000031BF"/>
    <w:rsid w:val="000065F7"/>
    <w:rsid w:val="000349DF"/>
    <w:rsid w:val="00192791"/>
    <w:rsid w:val="001B49A9"/>
    <w:rsid w:val="001C1BFD"/>
    <w:rsid w:val="001F6118"/>
    <w:rsid w:val="001F69C0"/>
    <w:rsid w:val="002602CC"/>
    <w:rsid w:val="00280512"/>
    <w:rsid w:val="0029034B"/>
    <w:rsid w:val="002A52F7"/>
    <w:rsid w:val="00351A7C"/>
    <w:rsid w:val="003E6B7F"/>
    <w:rsid w:val="004132BB"/>
    <w:rsid w:val="00413887"/>
    <w:rsid w:val="00414FF0"/>
    <w:rsid w:val="004A5653"/>
    <w:rsid w:val="005A104D"/>
    <w:rsid w:val="005D36C1"/>
    <w:rsid w:val="006003CD"/>
    <w:rsid w:val="006175F7"/>
    <w:rsid w:val="00655BA4"/>
    <w:rsid w:val="00670E04"/>
    <w:rsid w:val="00675245"/>
    <w:rsid w:val="00726980"/>
    <w:rsid w:val="00761BC5"/>
    <w:rsid w:val="007D57BD"/>
    <w:rsid w:val="00860EE1"/>
    <w:rsid w:val="00874D66"/>
    <w:rsid w:val="00887613"/>
    <w:rsid w:val="008A2CDC"/>
    <w:rsid w:val="008A76A4"/>
    <w:rsid w:val="00AD6BA3"/>
    <w:rsid w:val="00AE4077"/>
    <w:rsid w:val="00B0269B"/>
    <w:rsid w:val="00B74ABA"/>
    <w:rsid w:val="00C47C20"/>
    <w:rsid w:val="00CA1E54"/>
    <w:rsid w:val="00CA5C75"/>
    <w:rsid w:val="00CB1752"/>
    <w:rsid w:val="00D30CCE"/>
    <w:rsid w:val="00D602A9"/>
    <w:rsid w:val="00DC5BD1"/>
    <w:rsid w:val="00DD1BD0"/>
    <w:rsid w:val="00DD4E96"/>
    <w:rsid w:val="00DF1D55"/>
    <w:rsid w:val="00EA30D7"/>
    <w:rsid w:val="00EE51CF"/>
    <w:rsid w:val="00F75BE4"/>
    <w:rsid w:val="00F96156"/>
    <w:rsid w:val="00FA1896"/>
    <w:rsid w:val="00FC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9B6E9"/>
  <w15:docId w15:val="{7945C7F0-CAD3-455D-BD43-F479544D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EE1"/>
  </w:style>
  <w:style w:type="paragraph" w:styleId="Heading1">
    <w:name w:val="heading 1"/>
    <w:basedOn w:val="Normal"/>
    <w:next w:val="Normal"/>
    <w:link w:val="Heading1Char"/>
    <w:uiPriority w:val="9"/>
    <w:qFormat/>
    <w:rsid w:val="00860E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0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0E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0E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0EE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0EE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0EE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E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E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980"/>
    <w:rPr>
      <w:sz w:val="16"/>
      <w:szCs w:val="16"/>
    </w:rPr>
  </w:style>
  <w:style w:type="paragraph" w:styleId="CommentText">
    <w:name w:val="annotation text"/>
    <w:basedOn w:val="Normal"/>
    <w:link w:val="CommentTextChar"/>
    <w:uiPriority w:val="99"/>
    <w:semiHidden/>
    <w:unhideWhenUsed/>
    <w:rsid w:val="00726980"/>
    <w:pPr>
      <w:spacing w:line="240" w:lineRule="auto"/>
    </w:pPr>
    <w:rPr>
      <w:sz w:val="20"/>
      <w:szCs w:val="20"/>
    </w:rPr>
  </w:style>
  <w:style w:type="character" w:customStyle="1" w:styleId="CommentTextChar">
    <w:name w:val="Comment Text Char"/>
    <w:basedOn w:val="DefaultParagraphFont"/>
    <w:link w:val="CommentText"/>
    <w:uiPriority w:val="99"/>
    <w:semiHidden/>
    <w:rsid w:val="00726980"/>
    <w:rPr>
      <w:sz w:val="20"/>
      <w:szCs w:val="20"/>
    </w:rPr>
  </w:style>
  <w:style w:type="paragraph" w:styleId="CommentSubject">
    <w:name w:val="annotation subject"/>
    <w:basedOn w:val="CommentText"/>
    <w:next w:val="CommentText"/>
    <w:link w:val="CommentSubjectChar"/>
    <w:uiPriority w:val="99"/>
    <w:semiHidden/>
    <w:unhideWhenUsed/>
    <w:rsid w:val="00726980"/>
    <w:rPr>
      <w:b/>
      <w:bCs/>
    </w:rPr>
  </w:style>
  <w:style w:type="character" w:customStyle="1" w:styleId="CommentSubjectChar">
    <w:name w:val="Comment Subject Char"/>
    <w:basedOn w:val="CommentTextChar"/>
    <w:link w:val="CommentSubject"/>
    <w:uiPriority w:val="99"/>
    <w:semiHidden/>
    <w:rsid w:val="00726980"/>
    <w:rPr>
      <w:b/>
      <w:bCs/>
      <w:sz w:val="20"/>
      <w:szCs w:val="20"/>
    </w:rPr>
  </w:style>
  <w:style w:type="paragraph" w:styleId="BalloonText">
    <w:name w:val="Balloon Text"/>
    <w:basedOn w:val="Normal"/>
    <w:link w:val="BalloonTextChar"/>
    <w:uiPriority w:val="99"/>
    <w:semiHidden/>
    <w:unhideWhenUsed/>
    <w:rsid w:val="0072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80"/>
    <w:rPr>
      <w:rFonts w:ascii="Segoe UI" w:hAnsi="Segoe UI" w:cs="Segoe UI"/>
      <w:sz w:val="18"/>
      <w:szCs w:val="18"/>
    </w:rPr>
  </w:style>
  <w:style w:type="character" w:customStyle="1" w:styleId="Heading1Char">
    <w:name w:val="Heading 1 Char"/>
    <w:basedOn w:val="DefaultParagraphFont"/>
    <w:link w:val="Heading1"/>
    <w:uiPriority w:val="9"/>
    <w:rsid w:val="00860EE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60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0EE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60EE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2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80"/>
  </w:style>
  <w:style w:type="paragraph" w:styleId="Footer">
    <w:name w:val="footer"/>
    <w:basedOn w:val="Normal"/>
    <w:link w:val="FooterChar"/>
    <w:uiPriority w:val="99"/>
    <w:unhideWhenUsed/>
    <w:rsid w:val="0072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80"/>
  </w:style>
  <w:style w:type="character" w:styleId="Hyperlink">
    <w:name w:val="Hyperlink"/>
    <w:basedOn w:val="DefaultParagraphFont"/>
    <w:uiPriority w:val="99"/>
    <w:unhideWhenUsed/>
    <w:rsid w:val="00860EE1"/>
    <w:rPr>
      <w:color w:val="0563C1" w:themeColor="hyperlink"/>
      <w:u w:val="single"/>
    </w:rPr>
  </w:style>
  <w:style w:type="character" w:customStyle="1" w:styleId="Heading3Char">
    <w:name w:val="Heading 3 Char"/>
    <w:basedOn w:val="DefaultParagraphFont"/>
    <w:link w:val="Heading3"/>
    <w:uiPriority w:val="9"/>
    <w:semiHidden/>
    <w:rsid w:val="00860E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60EE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0EE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0EE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0EE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0E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0EE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860EE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60E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E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60EE1"/>
    <w:rPr>
      <w:b/>
      <w:bCs/>
    </w:rPr>
  </w:style>
  <w:style w:type="character" w:styleId="Emphasis">
    <w:name w:val="Emphasis"/>
    <w:basedOn w:val="DefaultParagraphFont"/>
    <w:uiPriority w:val="20"/>
    <w:qFormat/>
    <w:rsid w:val="00860EE1"/>
    <w:rPr>
      <w:i/>
      <w:iCs/>
    </w:rPr>
  </w:style>
  <w:style w:type="paragraph" w:styleId="NoSpacing">
    <w:name w:val="No Spacing"/>
    <w:uiPriority w:val="1"/>
    <w:qFormat/>
    <w:rsid w:val="00860EE1"/>
    <w:pPr>
      <w:spacing w:after="0" w:line="240" w:lineRule="auto"/>
    </w:pPr>
  </w:style>
  <w:style w:type="paragraph" w:styleId="Quote">
    <w:name w:val="Quote"/>
    <w:basedOn w:val="Normal"/>
    <w:next w:val="Normal"/>
    <w:link w:val="QuoteChar"/>
    <w:uiPriority w:val="29"/>
    <w:qFormat/>
    <w:rsid w:val="00860E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0EE1"/>
    <w:rPr>
      <w:i/>
      <w:iCs/>
      <w:color w:val="404040" w:themeColor="text1" w:themeTint="BF"/>
    </w:rPr>
  </w:style>
  <w:style w:type="paragraph" w:styleId="IntenseQuote">
    <w:name w:val="Intense Quote"/>
    <w:basedOn w:val="Normal"/>
    <w:next w:val="Normal"/>
    <w:link w:val="IntenseQuoteChar"/>
    <w:uiPriority w:val="30"/>
    <w:qFormat/>
    <w:rsid w:val="00860E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0EE1"/>
    <w:rPr>
      <w:i/>
      <w:iCs/>
      <w:color w:val="5B9BD5" w:themeColor="accent1"/>
    </w:rPr>
  </w:style>
  <w:style w:type="character" w:styleId="SubtleEmphasis">
    <w:name w:val="Subtle Emphasis"/>
    <w:basedOn w:val="DefaultParagraphFont"/>
    <w:uiPriority w:val="19"/>
    <w:qFormat/>
    <w:rsid w:val="00860EE1"/>
    <w:rPr>
      <w:i/>
      <w:iCs/>
      <w:color w:val="404040" w:themeColor="text1" w:themeTint="BF"/>
    </w:rPr>
  </w:style>
  <w:style w:type="character" w:styleId="IntenseEmphasis">
    <w:name w:val="Intense Emphasis"/>
    <w:basedOn w:val="DefaultParagraphFont"/>
    <w:uiPriority w:val="21"/>
    <w:qFormat/>
    <w:rsid w:val="00860EE1"/>
    <w:rPr>
      <w:i/>
      <w:iCs/>
      <w:color w:val="5B9BD5" w:themeColor="accent1"/>
    </w:rPr>
  </w:style>
  <w:style w:type="character" w:styleId="SubtleReference">
    <w:name w:val="Subtle Reference"/>
    <w:basedOn w:val="DefaultParagraphFont"/>
    <w:uiPriority w:val="31"/>
    <w:qFormat/>
    <w:rsid w:val="00860EE1"/>
    <w:rPr>
      <w:smallCaps/>
      <w:color w:val="5A5A5A" w:themeColor="text1" w:themeTint="A5"/>
    </w:rPr>
  </w:style>
  <w:style w:type="character" w:styleId="IntenseReference">
    <w:name w:val="Intense Reference"/>
    <w:basedOn w:val="DefaultParagraphFont"/>
    <w:uiPriority w:val="32"/>
    <w:qFormat/>
    <w:rsid w:val="00860EE1"/>
    <w:rPr>
      <w:b/>
      <w:bCs/>
      <w:smallCaps/>
      <w:color w:val="5B9BD5" w:themeColor="accent1"/>
      <w:spacing w:val="5"/>
    </w:rPr>
  </w:style>
  <w:style w:type="character" w:styleId="BookTitle">
    <w:name w:val="Book Title"/>
    <w:basedOn w:val="DefaultParagraphFont"/>
    <w:uiPriority w:val="33"/>
    <w:qFormat/>
    <w:rsid w:val="00860EE1"/>
    <w:rPr>
      <w:b/>
      <w:bCs/>
      <w:i/>
      <w:iCs/>
      <w:spacing w:val="5"/>
    </w:rPr>
  </w:style>
  <w:style w:type="paragraph" w:styleId="TOCHeading">
    <w:name w:val="TOC Heading"/>
    <w:basedOn w:val="Heading1"/>
    <w:next w:val="Normal"/>
    <w:uiPriority w:val="39"/>
    <w:semiHidden/>
    <w:unhideWhenUsed/>
    <w:qFormat/>
    <w:rsid w:val="00860EE1"/>
    <w:pPr>
      <w:outlineLvl w:val="9"/>
    </w:pPr>
  </w:style>
  <w:style w:type="table" w:styleId="TableGrid">
    <w:name w:val="Table Grid"/>
    <w:basedOn w:val="TableNormal"/>
    <w:uiPriority w:val="39"/>
    <w:rsid w:val="00AE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3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mp"/><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26192-8A16-4E19-9BC9-8B004E30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Graham</dc:creator>
  <cp:lastModifiedBy>jg2345</cp:lastModifiedBy>
  <cp:revision>6</cp:revision>
  <cp:lastPrinted>2013-09-16T17:08:00Z</cp:lastPrinted>
  <dcterms:created xsi:type="dcterms:W3CDTF">2020-09-14T22:24:00Z</dcterms:created>
  <dcterms:modified xsi:type="dcterms:W3CDTF">2021-09-17T00:54:00Z</dcterms:modified>
</cp:coreProperties>
</file>